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1. Puni naziv nastavnog predmeta:</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0D60C4" w:rsidP="00356E7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56E7E" w:rsidRPr="00356E7E">
              <w:rPr>
                <w:rFonts w:asciiTheme="majorHAnsi" w:hAnsiTheme="majorHAnsi" w:cs="Arial"/>
                <w:b/>
                <w:sz w:val="18"/>
                <w:szCs w:val="18"/>
              </w:rPr>
              <w:t>Metodika nastave hemije II</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 Skraćeni naziv nastavnog predmeta / šifra:</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0D60C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3. Ciklus studija:</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0D60C4" w:rsidP="00DC59C8">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C59C8">
              <w:rPr>
                <w:rFonts w:asciiTheme="majorHAnsi" w:hAnsiTheme="majorHAnsi" w:cs="Arial"/>
                <w:b/>
                <w:sz w:val="18"/>
                <w:szCs w:val="18"/>
              </w:rPr>
              <w:t>1</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4. Bodovna vrijednost ECTS: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0D60C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C59C8">
              <w:rPr>
                <w:rFonts w:asciiTheme="majorHAnsi" w:hAnsiTheme="majorHAnsi" w:cs="Arial"/>
                <w:b/>
                <w:sz w:val="18"/>
                <w:szCs w:val="18"/>
              </w:rPr>
              <w:t>4</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5. Status nastavnog predmeta:</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0" w:name="Dropdown1"/>
                <w:p w:rsidR="00CB72ED" w:rsidRPr="00B96B4F" w:rsidRDefault="000D60C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Dropdown1"/>
                        <w:enabled/>
                        <w:calcOnExit w:val="0"/>
                        <w:ddList>
                          <w:listEntry w:val="Obavezni  "/>
                          <w:listEntry w:val="Izborni  "/>
                        </w:ddList>
                      </w:ffData>
                    </w:fldChar>
                  </w:r>
                  <w:r w:rsidR="00FB48B6" w:rsidRPr="00B96B4F">
                    <w:rPr>
                      <w:rFonts w:asciiTheme="majorHAnsi" w:hAnsiTheme="majorHAnsi" w:cs="Arial"/>
                      <w:b/>
                      <w:sz w:val="18"/>
                      <w:szCs w:val="18"/>
                    </w:rPr>
                    <w:instrText xml:space="preserve"> FORMDROPDOWN </w:instrText>
                  </w:r>
                  <w:r w:rsidR="00B21F3F">
                    <w:rPr>
                      <w:rFonts w:asciiTheme="majorHAnsi" w:hAnsiTheme="majorHAnsi" w:cs="Arial"/>
                      <w:b/>
                      <w:sz w:val="18"/>
                      <w:szCs w:val="18"/>
                    </w:rPr>
                  </w:r>
                  <w:r w:rsidR="00B21F3F">
                    <w:rPr>
                      <w:rFonts w:asciiTheme="majorHAnsi" w:hAnsiTheme="majorHAnsi" w:cs="Arial"/>
                      <w:b/>
                      <w:sz w:val="18"/>
                      <w:szCs w:val="18"/>
                    </w:rPr>
                    <w:fldChar w:fldCharType="separate"/>
                  </w:r>
                  <w:r w:rsidRPr="00B96B4F">
                    <w:rPr>
                      <w:rFonts w:asciiTheme="majorHAnsi" w:hAnsiTheme="majorHAnsi" w:cs="Arial"/>
                      <w:b/>
                      <w:sz w:val="18"/>
                      <w:szCs w:val="18"/>
                    </w:rPr>
                    <w:fldChar w:fldCharType="end"/>
                  </w:r>
                  <w:bookmarkEnd w:id="0"/>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6. Preduslovi za polaganje nastavnog predmeta:</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0D60C4" w:rsidP="00BE272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56E7E" w:rsidRPr="00356E7E">
              <w:rPr>
                <w:rFonts w:asciiTheme="majorHAnsi" w:hAnsiTheme="majorHAnsi"/>
                <w:b/>
                <w:sz w:val="18"/>
                <w:szCs w:val="18"/>
              </w:rPr>
              <w:t>Metodika nastave hemije I</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7. Ograničenja pristupa:</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0D60C4" w:rsidP="00356E7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56E7E">
              <w:rPr>
                <w:rFonts w:asciiTheme="majorHAnsi" w:hAnsiTheme="majorHAnsi" w:cs="Arial"/>
                <w:b/>
                <w:sz w:val="18"/>
                <w:szCs w:val="18"/>
              </w:rPr>
              <w:t> </w:t>
            </w:r>
            <w:r w:rsidR="00356E7E">
              <w:rPr>
                <w:rFonts w:asciiTheme="majorHAnsi" w:hAnsiTheme="majorHAnsi" w:cs="Arial"/>
                <w:b/>
                <w:sz w:val="18"/>
                <w:szCs w:val="18"/>
              </w:rPr>
              <w:t> </w:t>
            </w:r>
            <w:r w:rsidR="00356E7E">
              <w:rPr>
                <w:rFonts w:asciiTheme="majorHAnsi" w:hAnsiTheme="majorHAnsi" w:cs="Arial"/>
                <w:b/>
                <w:sz w:val="18"/>
                <w:szCs w:val="18"/>
              </w:rPr>
              <w:t> </w:t>
            </w:r>
            <w:r w:rsidR="00356E7E">
              <w:rPr>
                <w:rFonts w:asciiTheme="majorHAnsi" w:hAnsiTheme="majorHAnsi" w:cs="Arial"/>
                <w:b/>
                <w:sz w:val="18"/>
                <w:szCs w:val="18"/>
              </w:rPr>
              <w:t> </w:t>
            </w:r>
            <w:r w:rsidR="00356E7E">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8. Trajanje / semest(a)r(i):</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0D60C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C59C8">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0D60C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C59C8">
              <w:rPr>
                <w:rFonts w:asciiTheme="majorHAnsi" w:hAnsiTheme="majorHAnsi"/>
                <w:b/>
                <w:sz w:val="18"/>
                <w:szCs w:val="18"/>
              </w:rPr>
              <w:t>8</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9. Sedmični broj kontakt sati i ukupno studentsko radno opterećenje na predmetu:</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0D60C4" w:rsidP="00BE2727">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C59C8">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0D60C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FB48B6">
            <w:pPr>
              <w:pStyle w:val="NoSpacing"/>
              <w:rPr>
                <w:rFonts w:asciiTheme="majorHAnsi" w:hAnsiTheme="majorHAnsi" w:cs="Arial"/>
                <w:b/>
                <w:sz w:val="16"/>
                <w:szCs w:val="16"/>
              </w:rPr>
            </w:pPr>
            <w:r w:rsidRPr="00B96B4F">
              <w:rPr>
                <w:rFonts w:asciiTheme="majorHAnsi" w:hAnsiTheme="majorHAnsi" w:cs="Arial"/>
                <w:b/>
                <w:sz w:val="16"/>
                <w:szCs w:val="16"/>
              </w:rPr>
              <w:t>(za dvosemestralne predmete)</w:t>
            </w:r>
          </w:p>
        </w:tc>
        <w:tc>
          <w:tcPr>
            <w:tcW w:w="1409" w:type="dxa"/>
            <w:gridSpan w:val="5"/>
            <w:tcBorders>
              <w:left w:val="nil"/>
            </w:tcBorders>
            <w:vAlign w:val="center"/>
          </w:tcPr>
          <w:p w:rsidR="00CB72ED" w:rsidRPr="00B96B4F" w:rsidRDefault="00FB48B6">
            <w:pPr>
              <w:pStyle w:val="NoSpacing"/>
              <w:jc w:val="center"/>
              <w:rPr>
                <w:rFonts w:asciiTheme="majorHAnsi" w:hAnsiTheme="majorHAnsi" w:cs="Arial"/>
                <w:b/>
                <w:sz w:val="18"/>
                <w:szCs w:val="18"/>
              </w:rPr>
            </w:pPr>
            <w:r w:rsidRPr="00B96B4F">
              <w:rPr>
                <w:rFonts w:asciiTheme="majorHAnsi" w:hAnsiTheme="majorHAnsi" w:cs="Arial"/>
                <w:b/>
                <w:sz w:val="18"/>
                <w:szCs w:val="18"/>
              </w:rPr>
              <w:t>Opterećenje:</w:t>
            </w:r>
          </w:p>
          <w:p w:rsidR="00CB72ED" w:rsidRPr="00B96B4F" w:rsidRDefault="00FB48B6">
            <w:pPr>
              <w:pStyle w:val="NoSpacing"/>
              <w:jc w:val="center"/>
              <w:rPr>
                <w:rFonts w:asciiTheme="majorHAnsi" w:hAnsiTheme="majorHAnsi" w:cs="Arial"/>
                <w:b/>
                <w:sz w:val="16"/>
                <w:szCs w:val="16"/>
              </w:rPr>
            </w:pPr>
            <w:r w:rsidRPr="00B96B4F">
              <w:rPr>
                <w:rFonts w:asciiTheme="majorHAnsi" w:hAnsiTheme="majorHAnsi" w:cs="Arial"/>
                <w:b/>
                <w:sz w:val="16"/>
                <w:szCs w:val="16"/>
              </w:rPr>
              <w:t>(u satima)</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9.1. Predavanja</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0D60C4" w:rsidP="00BE2727">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C59C8">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0D60C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Nastava:</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0D60C4" w:rsidP="00976F6C">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76F6C">
              <w:rPr>
                <w:rFonts w:asciiTheme="majorHAnsi" w:hAnsiTheme="majorHAnsi"/>
                <w:b/>
                <w:sz w:val="18"/>
                <w:szCs w:val="18"/>
              </w:rPr>
              <w:t>45,00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1"/>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9.2. Auditorne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0D60C4" w:rsidP="00BE2727">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C59C8">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0D60C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Individualni rad:</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0D60C4" w:rsidP="00E52BA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76F6C">
              <w:rPr>
                <w:rFonts w:asciiTheme="majorHAnsi" w:hAnsiTheme="majorHAnsi"/>
                <w:b/>
                <w:sz w:val="18"/>
                <w:szCs w:val="18"/>
              </w:rPr>
              <w:t>6</w:t>
            </w:r>
            <w:r w:rsidR="00E52BA3">
              <w:rPr>
                <w:rFonts w:asciiTheme="majorHAnsi" w:hAnsiTheme="majorHAnsi"/>
                <w:b/>
                <w:sz w:val="18"/>
                <w:szCs w:val="18"/>
              </w:rPr>
              <w:t>4</w:t>
            </w:r>
            <w:r w:rsidR="00976F6C">
              <w:rPr>
                <w:rFonts w:asciiTheme="majorHAnsi" w:hAnsiTheme="majorHAnsi"/>
                <w:b/>
                <w:sz w:val="18"/>
                <w:szCs w:val="18"/>
              </w:rPr>
              <w:t>,58</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9.3. Laboratorijske / praktične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0D60C4" w:rsidP="00DC59C8">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C59C8">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0D60C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Ukupno:</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0D60C4" w:rsidP="00E52BA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76F6C">
              <w:rPr>
                <w:rFonts w:asciiTheme="majorHAnsi" w:hAnsiTheme="majorHAnsi" w:cs="Arial"/>
                <w:b/>
                <w:sz w:val="18"/>
                <w:szCs w:val="18"/>
              </w:rPr>
              <w:t>10</w:t>
            </w:r>
            <w:r w:rsidR="00E52BA3">
              <w:rPr>
                <w:rFonts w:asciiTheme="majorHAnsi" w:hAnsiTheme="majorHAnsi" w:cs="Arial"/>
                <w:b/>
                <w:sz w:val="18"/>
                <w:szCs w:val="18"/>
              </w:rPr>
              <w:t>9</w:t>
            </w:r>
            <w:r w:rsidR="00976F6C">
              <w:rPr>
                <w:rFonts w:asciiTheme="majorHAnsi" w:hAnsiTheme="majorHAnsi" w:cs="Arial"/>
                <w:b/>
                <w:sz w:val="18"/>
                <w:szCs w:val="18"/>
              </w:rPr>
              <w:t>,58</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10. Fakultet:</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0D60C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C59C8" w:rsidRPr="00DC59C8">
              <w:rPr>
                <w:rFonts w:asciiTheme="majorHAnsi" w:hAnsiTheme="majorHAnsi" w:cs="Arial"/>
                <w:b/>
                <w:sz w:val="18"/>
                <w:szCs w:val="18"/>
              </w:rPr>
              <w:t>Prirodno-matematički fakultet</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11. Odsjek / Studijski program :</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0D60C4" w:rsidP="00356E7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56E7E" w:rsidRPr="00356E7E">
              <w:rPr>
                <w:rFonts w:asciiTheme="majorHAnsi" w:hAnsiTheme="majorHAnsi" w:cs="Arial"/>
                <w:b/>
                <w:sz w:val="18"/>
                <w:szCs w:val="18"/>
              </w:rPr>
              <w:t>Hemija/Edukacija u hemiji</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12. Nosilac nastavnog programa: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0D60C4" w:rsidP="00356E7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56E7E" w:rsidRPr="00356E7E">
              <w:rPr>
                <w:rFonts w:asciiTheme="majorHAnsi" w:hAnsiTheme="majorHAnsi" w:cs="Arial"/>
                <w:b/>
                <w:sz w:val="18"/>
                <w:szCs w:val="18"/>
              </w:rPr>
              <w:t>Dr.sc. Aldina Kesić, redovni profesor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13. Ciljevi nastavnog predmeta: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0D60C4" w:rsidP="00356E7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56E7E" w:rsidRPr="00356E7E">
              <w:rPr>
                <w:rFonts w:asciiTheme="majorHAnsi" w:hAnsiTheme="majorHAnsi" w:cs="Arial"/>
                <w:b/>
                <w:sz w:val="18"/>
                <w:szCs w:val="18"/>
              </w:rPr>
              <w:t xml:space="preserve">Cilj kursa je sticanje znanja i iskustava za samostalno kreiranje nastavnog programa hemije u skladu sa važećim principima izvođenja nastave, zahtjevima propisanog plana i programa te psihofizičkim sposobnostima učenika; Početno </w:t>
            </w:r>
            <w:r w:rsidR="00356E7E" w:rsidRPr="00356E7E">
              <w:rPr>
                <w:rFonts w:asciiTheme="majorHAnsi" w:hAnsiTheme="majorHAnsi" w:cs="Arial"/>
                <w:b/>
                <w:sz w:val="18"/>
                <w:szCs w:val="18"/>
              </w:rPr>
              <w:lastRenderedPageBreak/>
              <w:t>osposobljavanje studenata za uključivanje u nastavni proces u okviru predmetne nastave hemije. Razvoj metodičkih kompetencija i osposobljavanje studenta za uspješnu realizaciju nastave hemije u osnovnim i srednjim školama.</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14. Ishodi učenja: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BE2727" w:rsidRDefault="000D60C4" w:rsidP="00356E7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56E7E" w:rsidRPr="00356E7E">
              <w:rPr>
                <w:rFonts w:asciiTheme="majorHAnsi" w:hAnsiTheme="majorHAnsi" w:cs="Arial"/>
                <w:b/>
                <w:sz w:val="18"/>
                <w:szCs w:val="18"/>
              </w:rPr>
              <w:t xml:space="preserve">Nakon uspješno završenog kursa, student je u stanju da: </w:t>
            </w:r>
          </w:p>
          <w:p w:rsidR="00BE2727" w:rsidRDefault="00356E7E" w:rsidP="00356E7E">
            <w:pPr>
              <w:pStyle w:val="NoSpacing"/>
              <w:rPr>
                <w:rFonts w:asciiTheme="majorHAnsi" w:hAnsiTheme="majorHAnsi" w:cs="Arial"/>
                <w:b/>
                <w:sz w:val="18"/>
                <w:szCs w:val="18"/>
              </w:rPr>
            </w:pPr>
            <w:r w:rsidRPr="00356E7E">
              <w:rPr>
                <w:rFonts w:asciiTheme="majorHAnsi" w:hAnsiTheme="majorHAnsi" w:cs="Arial"/>
                <w:b/>
                <w:sz w:val="18"/>
                <w:szCs w:val="18"/>
              </w:rPr>
              <w:t>- analizira, kritički procjenjuje i izabere optimalne nastavne metode za realizaciju različitih nastavnih tema u nastavi hemije osnovne i  srednje škole</w:t>
            </w:r>
          </w:p>
          <w:p w:rsidR="00BE2727" w:rsidRDefault="00356E7E" w:rsidP="00356E7E">
            <w:pPr>
              <w:pStyle w:val="NoSpacing"/>
              <w:rPr>
                <w:rFonts w:asciiTheme="majorHAnsi" w:hAnsiTheme="majorHAnsi" w:cs="Arial"/>
                <w:b/>
                <w:sz w:val="18"/>
                <w:szCs w:val="18"/>
              </w:rPr>
            </w:pPr>
            <w:r w:rsidRPr="00356E7E">
              <w:rPr>
                <w:rFonts w:asciiTheme="majorHAnsi" w:hAnsiTheme="majorHAnsi" w:cs="Arial"/>
                <w:b/>
                <w:sz w:val="18"/>
                <w:szCs w:val="18"/>
              </w:rPr>
              <w:t xml:space="preserve"> - definiše i tumači najznačajnije obrazovne strategije u nastavi hemije </w:t>
            </w:r>
          </w:p>
          <w:p w:rsidR="00BE2727" w:rsidRDefault="00356E7E" w:rsidP="00356E7E">
            <w:pPr>
              <w:pStyle w:val="NoSpacing"/>
              <w:rPr>
                <w:rFonts w:asciiTheme="majorHAnsi" w:hAnsiTheme="majorHAnsi" w:cs="Arial"/>
                <w:b/>
                <w:sz w:val="18"/>
                <w:szCs w:val="18"/>
              </w:rPr>
            </w:pPr>
            <w:r w:rsidRPr="00356E7E">
              <w:rPr>
                <w:rFonts w:asciiTheme="majorHAnsi" w:hAnsiTheme="majorHAnsi" w:cs="Arial"/>
                <w:b/>
                <w:sz w:val="18"/>
                <w:szCs w:val="18"/>
              </w:rPr>
              <w:t xml:space="preserve">- opiše, izabere i primjenjuje adekvatne oblike rada u konkretnim nastavnim situacijama </w:t>
            </w:r>
          </w:p>
          <w:p w:rsidR="00BE2727" w:rsidRDefault="00356E7E" w:rsidP="00356E7E">
            <w:pPr>
              <w:pStyle w:val="NoSpacing"/>
              <w:rPr>
                <w:rFonts w:asciiTheme="majorHAnsi" w:hAnsiTheme="majorHAnsi" w:cs="Arial"/>
                <w:b/>
                <w:sz w:val="18"/>
                <w:szCs w:val="18"/>
              </w:rPr>
            </w:pPr>
            <w:r w:rsidRPr="00356E7E">
              <w:rPr>
                <w:rFonts w:asciiTheme="majorHAnsi" w:hAnsiTheme="majorHAnsi" w:cs="Arial"/>
                <w:b/>
                <w:sz w:val="18"/>
                <w:szCs w:val="18"/>
              </w:rPr>
              <w:t xml:space="preserve">- obrazloži potrebu za nastavnim objektima, opremi i nastavnim sredstvima neophodnim u savremenoj nastavi hemije , te se aktivno zalaže za realizaciju ovih potreba u realnoj nastavi hemije </w:t>
            </w:r>
          </w:p>
          <w:p w:rsidR="00BE2727" w:rsidRDefault="00356E7E" w:rsidP="00356E7E">
            <w:pPr>
              <w:pStyle w:val="NoSpacing"/>
              <w:rPr>
                <w:rFonts w:asciiTheme="majorHAnsi" w:hAnsiTheme="majorHAnsi" w:cs="Arial"/>
                <w:b/>
                <w:sz w:val="18"/>
                <w:szCs w:val="18"/>
              </w:rPr>
            </w:pPr>
            <w:r w:rsidRPr="00356E7E">
              <w:rPr>
                <w:rFonts w:asciiTheme="majorHAnsi" w:hAnsiTheme="majorHAnsi" w:cs="Arial"/>
                <w:b/>
                <w:sz w:val="18"/>
                <w:szCs w:val="18"/>
              </w:rPr>
              <w:t xml:space="preserve">- definiše i tumači psihološku i metodičku pripremu učenika za nastavni proces hemije </w:t>
            </w:r>
          </w:p>
          <w:p w:rsidR="00BE2727" w:rsidRDefault="00356E7E" w:rsidP="00356E7E">
            <w:pPr>
              <w:pStyle w:val="NoSpacing"/>
              <w:rPr>
                <w:rFonts w:asciiTheme="majorHAnsi" w:hAnsiTheme="majorHAnsi" w:cs="Arial"/>
                <w:b/>
                <w:sz w:val="18"/>
                <w:szCs w:val="18"/>
              </w:rPr>
            </w:pPr>
            <w:r w:rsidRPr="00356E7E">
              <w:rPr>
                <w:rFonts w:asciiTheme="majorHAnsi" w:hAnsiTheme="majorHAnsi" w:cs="Arial"/>
                <w:b/>
                <w:sz w:val="18"/>
                <w:szCs w:val="18"/>
              </w:rPr>
              <w:t>- primjenjuje različite oblike evaluacije znanja učenika iz hemije</w:t>
            </w:r>
          </w:p>
          <w:p w:rsidR="00BE2727" w:rsidRDefault="00356E7E" w:rsidP="00356E7E">
            <w:pPr>
              <w:pStyle w:val="NoSpacing"/>
              <w:rPr>
                <w:rFonts w:asciiTheme="majorHAnsi" w:hAnsiTheme="majorHAnsi" w:cs="Arial"/>
                <w:b/>
                <w:sz w:val="18"/>
                <w:szCs w:val="18"/>
              </w:rPr>
            </w:pPr>
            <w:r w:rsidRPr="00356E7E">
              <w:rPr>
                <w:rFonts w:asciiTheme="majorHAnsi" w:hAnsiTheme="majorHAnsi" w:cs="Arial"/>
                <w:b/>
                <w:sz w:val="18"/>
                <w:szCs w:val="18"/>
              </w:rPr>
              <w:t xml:space="preserve"> - konstruiše testove znanja iz hemije i elaborira rezultate testa</w:t>
            </w:r>
          </w:p>
          <w:p w:rsidR="00BE2727" w:rsidRDefault="00356E7E" w:rsidP="00356E7E">
            <w:pPr>
              <w:pStyle w:val="NoSpacing"/>
              <w:rPr>
                <w:rFonts w:asciiTheme="majorHAnsi" w:hAnsiTheme="majorHAnsi" w:cs="Arial"/>
                <w:b/>
                <w:sz w:val="18"/>
                <w:szCs w:val="18"/>
              </w:rPr>
            </w:pPr>
            <w:r w:rsidRPr="00356E7E">
              <w:rPr>
                <w:rFonts w:asciiTheme="majorHAnsi" w:hAnsiTheme="majorHAnsi" w:cs="Arial"/>
                <w:b/>
                <w:sz w:val="18"/>
                <w:szCs w:val="18"/>
              </w:rPr>
              <w:t xml:space="preserve"> - analizira vaspitne komponente u nastavnom procesu hemije</w:t>
            </w:r>
          </w:p>
          <w:p w:rsidR="00CB72ED" w:rsidRPr="00B96B4F" w:rsidRDefault="00356E7E" w:rsidP="00356E7E">
            <w:pPr>
              <w:pStyle w:val="NoSpacing"/>
              <w:rPr>
                <w:rFonts w:asciiTheme="majorHAnsi" w:hAnsiTheme="majorHAnsi" w:cs="Arial"/>
                <w:b/>
                <w:sz w:val="18"/>
                <w:szCs w:val="18"/>
              </w:rPr>
            </w:pPr>
            <w:r w:rsidRPr="00356E7E">
              <w:rPr>
                <w:rFonts w:asciiTheme="majorHAnsi" w:hAnsiTheme="majorHAnsi" w:cs="Arial"/>
                <w:b/>
                <w:sz w:val="18"/>
                <w:szCs w:val="18"/>
              </w:rPr>
              <w:t xml:space="preserve"> - sačini godišnji plan rada, planira nastavnu temu i nastavnu jedinicu i samoevaluira nastavni proces hemije</w:t>
            </w:r>
            <w:r w:rsidR="00FB48B6" w:rsidRPr="00B96B4F">
              <w:rPr>
                <w:rFonts w:asciiTheme="majorHAnsi" w:hAnsiTheme="majorHAnsi" w:cs="Arial"/>
                <w:b/>
                <w:sz w:val="18"/>
                <w:szCs w:val="18"/>
              </w:rPr>
              <w:t> </w:t>
            </w:r>
            <w:r w:rsidR="000D60C4"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15. Indikativni sadržaj nastavnog predmeta: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0D60C4" w:rsidP="00BE272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56E7E" w:rsidRPr="00356E7E">
              <w:rPr>
                <w:rFonts w:asciiTheme="majorHAnsi" w:hAnsiTheme="majorHAnsi" w:cs="Arial"/>
                <w:b/>
                <w:sz w:val="18"/>
                <w:szCs w:val="18"/>
              </w:rPr>
              <w:t>Nastavne metode u hemiji. Verbalno-tekstualne metode.Metoda hemijskog eksperimenta. Ilustrativno-demonstracione metode. Kombinovane metode. Izbor i primjena nastavnih metoda. Aktivna nastava hemije. Tok nastavnog procesa u nastavi hemije: uvođenje učenika u nastavni rad, obrada novih nastavnih sadržaja, vježbanje i ponavljanje.  Kontrola i valorizacija znanja u nastavi hemije. standardi dostignuća učenika u nastavi hemije, obrazovni minimum. Ispiti. Test znanja kao instrument za kontrolu i valorizaciju znanja u hemiji. Konstrukcija testa znanja iz hemije i izvođenje ocjene na testu. Organizacija nastavnog časa iz hemije. Artikulacija i tok časa. Vaspitanje u procesu nastave hemije. Nastavni objekti, oprema i nastavna sredstva. Nastava i pomoćna sredstva u nastavi hemije. Pripremanje nastavnika za nastavu hemije: godišnji plan, planiranje nastavne teme i priprema nastavne jedinice. Evaluacija i samoevaluacija rada nastavnika i vođenje dokumentacije rada.</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16. Metode učenja: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356E7E" w:rsidRDefault="000D60C4" w:rsidP="00356E7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56E7E" w:rsidRPr="00356E7E">
              <w:rPr>
                <w:rFonts w:asciiTheme="majorHAnsi" w:hAnsiTheme="majorHAnsi" w:cs="Arial"/>
                <w:b/>
                <w:sz w:val="18"/>
                <w:szCs w:val="18"/>
              </w:rPr>
              <w:t xml:space="preserve">U cilju efikasnog izvođenja nastave i postizanja očekivanih ciljeva kursa i kompetencija studenata na kraju semestra na kursu se koriste različite nastavne metode: </w:t>
            </w:r>
          </w:p>
          <w:p w:rsidR="00356E7E" w:rsidRDefault="00356E7E" w:rsidP="00356E7E">
            <w:pPr>
              <w:pStyle w:val="NoSpacing"/>
              <w:rPr>
                <w:rFonts w:asciiTheme="majorHAnsi" w:hAnsiTheme="majorHAnsi" w:cs="Arial"/>
                <w:b/>
                <w:sz w:val="18"/>
                <w:szCs w:val="18"/>
              </w:rPr>
            </w:pPr>
            <w:r w:rsidRPr="00356E7E">
              <w:rPr>
                <w:rFonts w:asciiTheme="majorHAnsi" w:hAnsiTheme="majorHAnsi" w:cs="Arial"/>
                <w:b/>
                <w:sz w:val="18"/>
                <w:szCs w:val="18"/>
              </w:rPr>
              <w:t xml:space="preserve">- predavanja (P) uz upotrebu multimedijalnih sredstava, tehnika aktivnog učenja i uz aktivno učešće i diskusije studenata; - teoretske (auditorne) vježbe (AV) </w:t>
            </w:r>
          </w:p>
          <w:p w:rsidR="00CB72ED" w:rsidRPr="00B96B4F" w:rsidRDefault="00356E7E" w:rsidP="00356E7E">
            <w:pPr>
              <w:pStyle w:val="NoSpacing"/>
              <w:rPr>
                <w:rFonts w:asciiTheme="majorHAnsi" w:hAnsiTheme="majorHAnsi" w:cs="Arial"/>
                <w:b/>
                <w:sz w:val="18"/>
                <w:szCs w:val="18"/>
              </w:rPr>
            </w:pPr>
            <w:r w:rsidRPr="00356E7E">
              <w:rPr>
                <w:rFonts w:asciiTheme="majorHAnsi" w:hAnsiTheme="majorHAnsi" w:cs="Arial"/>
                <w:b/>
                <w:sz w:val="18"/>
                <w:szCs w:val="18"/>
              </w:rPr>
              <w:t>- konsultacije</w:t>
            </w:r>
            <w:r w:rsidR="00FB48B6" w:rsidRPr="00B96B4F">
              <w:rPr>
                <w:rFonts w:asciiTheme="majorHAnsi" w:hAnsiTheme="majorHAnsi" w:cs="Arial"/>
                <w:b/>
                <w:sz w:val="18"/>
                <w:szCs w:val="18"/>
              </w:rPr>
              <w:t> </w:t>
            </w:r>
            <w:r w:rsidR="000D60C4"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17. Objašnjenje o provjeri znanja: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0D60C4" w:rsidP="00356E7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56E7E" w:rsidRPr="00356E7E">
              <w:rPr>
                <w:rFonts w:asciiTheme="majorHAnsi" w:hAnsiTheme="majorHAnsi" w:cs="Arial"/>
                <w:b/>
                <w:sz w:val="18"/>
                <w:szCs w:val="18"/>
              </w:rPr>
              <w:t xml:space="preserve">Za kontinuiranu aktivnost na predavanjima i vježbama u toku cijelog semestra student može ostvariti od 0 do 5 bodova. Aktivnost studenta se određuje angažmanom u nastavnom procesu, praćenjem i aktivnim učešćem u nastavi na predavanju i vježbama. Za prisustvo na predavanjima i vježbama u toku semestra student može ostvariti od 0 do 5 bodova. Maksimalan broj od 5 bodova dobivaju studenti koji nisu ili su jednom izostali, 4 boda dobivaju studenti koji su 2 puta izostali, 3 boda studenti koji su 3 puta izostali a studenti koji su više od tri puta izostali, nemaju pravo na ovjeru predmeta od strane predmetnog nastavnika i shodno tome, nemaju pravo ni na bodove. Nakon polovine semestra studenti pismeno rade test (prvi parcijalni) koji obuhvata do tada obrađenu tematiku sa predavanja i vježbi. Test se sastoji od zadataka izračunavanja, definisanja pojmova, višestrukog izbora, dopunjavanja, povezivanja, grafičkog prikazivanja. Svaki tačan odgovor boduje se sa onoliko bodova koji isključivo zavisi od težine pitanja . Dobiveni bodovi na testu se nakon sumiranja konvertuju u broj bodova predviđen syllabusom, tačnije, student na prvom međuispitu može ostvariti maksimalno 20 bodova. Na kraju semestra studenti pismeno polažu test (drugi parcijalni) koji obuhvata obrađenu tematiku sa predavanja i vježbi iz drugog dijela semestra. Test se sastoji od zadataka izračunavanja, definisanja pojmova, višestrukog izbora, dopunjavanja, povezivanja, grafičkog prikazivanja. Svaki tačan odgovor boduje se sa količinom bodova koja isključivo zavisi od težine pitanja. Dobiveni bodovi na testu se nakon sumiranja konvertuju u broj bodova predviđen syllabusom, tačnije, student na drugom međuispitu može ostvariti maksimalno 20 bodova. Oba testa polažu svi studenti na predmetu istovremeno čime se postiže ujednačenost nivoa znanja koje se testira, kao i uslovi pod kojima student polaže ispit.  Završni ispit je pismeni i usmeni. Na pismenom dijelu ispita, koji obuhvata cjelokupno gradivo obrađeno na predavanjima i vježbama student može maksimalno ostvariti 25 bodova s tim da je za polaganje potrebno osvojiti nadpolovični broj bodova - 13. Format pitanja u testu je identičan pitanjima na parcijalnim ispitima. Studenti koji polože pismeni dio ispita mogu pristupiti polaganju usmenog dijela ispita na kojem maksimalno mogu ostvariti 25 bodova. Na usmenom ispitu student odgovara na pitanja iz programa nastavnog predmeta obrađenog na predavanjima i vježbama. Usmeni ispit se može položiti ukoliko student odgovori na sva pitanja. Da bi student položio predmet mora ostvariti minimalno 55 kumulativnih bodova od čega minimalno 27 bodova na završnom ispitu. Identičan navedenom je način polaganja popravnog i dodatnog popravnog ispita.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18. Težinski faktor provjere:</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356E7E" w:rsidRDefault="000D60C4" w:rsidP="00356E7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56E7E" w:rsidRPr="00356E7E">
              <w:rPr>
                <w:rFonts w:asciiTheme="majorHAnsi" w:hAnsiTheme="majorHAnsi" w:cs="Arial"/>
                <w:b/>
                <w:sz w:val="18"/>
                <w:szCs w:val="18"/>
              </w:rPr>
              <w:t xml:space="preserve"> Kriterij                            Max broj bod.   Bodovi za prolaz   Težinski faktor  </w:t>
            </w:r>
            <w:r w:rsidR="00356E7E">
              <w:rPr>
                <w:rFonts w:asciiTheme="majorHAnsi" w:hAnsiTheme="majorHAnsi" w:cs="Arial"/>
                <w:b/>
                <w:sz w:val="18"/>
                <w:szCs w:val="18"/>
              </w:rPr>
              <w:t xml:space="preserve">   </w:t>
            </w:r>
            <w:r w:rsidR="00356E7E" w:rsidRPr="00356E7E">
              <w:rPr>
                <w:rFonts w:asciiTheme="majorHAnsi" w:hAnsiTheme="majorHAnsi" w:cs="Arial"/>
                <w:b/>
                <w:sz w:val="18"/>
                <w:szCs w:val="18"/>
              </w:rPr>
              <w:t xml:space="preserve">Ocjena  </w:t>
            </w:r>
            <w:r w:rsidR="00356E7E">
              <w:rPr>
                <w:rFonts w:asciiTheme="majorHAnsi" w:hAnsiTheme="majorHAnsi" w:cs="Arial"/>
                <w:b/>
                <w:sz w:val="18"/>
                <w:szCs w:val="18"/>
              </w:rPr>
              <w:t xml:space="preserve">   </w:t>
            </w:r>
            <w:r w:rsidR="00356E7E" w:rsidRPr="00356E7E">
              <w:rPr>
                <w:rFonts w:asciiTheme="majorHAnsi" w:hAnsiTheme="majorHAnsi" w:cs="Arial"/>
                <w:b/>
                <w:sz w:val="18"/>
                <w:szCs w:val="18"/>
              </w:rPr>
              <w:t xml:space="preserve"> ECTS ocjena </w:t>
            </w:r>
          </w:p>
          <w:p w:rsidR="00356E7E" w:rsidRDefault="00356E7E" w:rsidP="00356E7E">
            <w:pPr>
              <w:pStyle w:val="NoSpacing"/>
              <w:rPr>
                <w:rFonts w:asciiTheme="majorHAnsi" w:hAnsiTheme="majorHAnsi" w:cs="Arial"/>
                <w:b/>
                <w:sz w:val="18"/>
                <w:szCs w:val="18"/>
              </w:rPr>
            </w:pPr>
            <w:r w:rsidRPr="00356E7E">
              <w:rPr>
                <w:rFonts w:asciiTheme="majorHAnsi" w:hAnsiTheme="majorHAnsi" w:cs="Arial"/>
                <w:b/>
                <w:sz w:val="18"/>
                <w:szCs w:val="18"/>
              </w:rPr>
              <w:t xml:space="preserve">Prisustvo na nastavi               5                               3                          </w:t>
            </w:r>
            <w:r>
              <w:rPr>
                <w:rFonts w:asciiTheme="majorHAnsi" w:hAnsiTheme="majorHAnsi" w:cs="Arial"/>
                <w:b/>
                <w:sz w:val="18"/>
                <w:szCs w:val="18"/>
              </w:rPr>
              <w:t xml:space="preserve"> </w:t>
            </w:r>
            <w:r w:rsidRPr="00356E7E">
              <w:rPr>
                <w:rFonts w:asciiTheme="majorHAnsi" w:hAnsiTheme="majorHAnsi" w:cs="Arial"/>
                <w:b/>
                <w:sz w:val="18"/>
                <w:szCs w:val="18"/>
              </w:rPr>
              <w:t xml:space="preserve"> &lt;55,00                    5              </w:t>
            </w:r>
            <w:r>
              <w:rPr>
                <w:rFonts w:asciiTheme="majorHAnsi" w:hAnsiTheme="majorHAnsi" w:cs="Arial"/>
                <w:b/>
                <w:sz w:val="18"/>
                <w:szCs w:val="18"/>
              </w:rPr>
              <w:t xml:space="preserve"> </w:t>
            </w:r>
            <w:r w:rsidRPr="00356E7E">
              <w:rPr>
                <w:rFonts w:asciiTheme="majorHAnsi" w:hAnsiTheme="majorHAnsi" w:cs="Arial"/>
                <w:b/>
                <w:sz w:val="18"/>
                <w:szCs w:val="18"/>
              </w:rPr>
              <w:t xml:space="preserve">F                     </w:t>
            </w:r>
          </w:p>
          <w:p w:rsidR="00356E7E" w:rsidRDefault="00356E7E" w:rsidP="00356E7E">
            <w:pPr>
              <w:pStyle w:val="NoSpacing"/>
              <w:rPr>
                <w:rFonts w:asciiTheme="majorHAnsi" w:hAnsiTheme="majorHAnsi" w:cs="Arial"/>
                <w:b/>
                <w:sz w:val="18"/>
                <w:szCs w:val="18"/>
              </w:rPr>
            </w:pPr>
            <w:r w:rsidRPr="00356E7E">
              <w:rPr>
                <w:rFonts w:asciiTheme="majorHAnsi" w:hAnsiTheme="majorHAnsi" w:cs="Arial"/>
                <w:b/>
                <w:sz w:val="18"/>
                <w:szCs w:val="18"/>
              </w:rPr>
              <w:lastRenderedPageBreak/>
              <w:t xml:space="preserve">Aktivnost                                </w:t>
            </w:r>
            <w:r>
              <w:rPr>
                <w:rFonts w:asciiTheme="majorHAnsi" w:hAnsiTheme="majorHAnsi" w:cs="Arial"/>
                <w:b/>
                <w:sz w:val="18"/>
                <w:szCs w:val="18"/>
              </w:rPr>
              <w:t xml:space="preserve">   </w:t>
            </w:r>
            <w:r w:rsidRPr="00356E7E">
              <w:rPr>
                <w:rFonts w:asciiTheme="majorHAnsi" w:hAnsiTheme="majorHAnsi" w:cs="Arial"/>
                <w:b/>
                <w:sz w:val="18"/>
                <w:szCs w:val="18"/>
              </w:rPr>
              <w:t xml:space="preserve">  5                               3                       55,00 - 64,00             6              E                                </w:t>
            </w:r>
          </w:p>
          <w:p w:rsidR="00356E7E" w:rsidRDefault="00356E7E" w:rsidP="00356E7E">
            <w:pPr>
              <w:pStyle w:val="NoSpacing"/>
              <w:rPr>
                <w:rFonts w:asciiTheme="majorHAnsi" w:hAnsiTheme="majorHAnsi" w:cs="Arial"/>
                <w:b/>
                <w:sz w:val="18"/>
                <w:szCs w:val="18"/>
              </w:rPr>
            </w:pPr>
            <w:r w:rsidRPr="00356E7E">
              <w:rPr>
                <w:rFonts w:asciiTheme="majorHAnsi" w:hAnsiTheme="majorHAnsi" w:cs="Arial"/>
                <w:b/>
                <w:sz w:val="18"/>
                <w:szCs w:val="18"/>
              </w:rPr>
              <w:t xml:space="preserve"> I parcijalni ispit                 </w:t>
            </w:r>
            <w:r>
              <w:rPr>
                <w:rFonts w:asciiTheme="majorHAnsi" w:hAnsiTheme="majorHAnsi" w:cs="Arial"/>
                <w:b/>
                <w:sz w:val="18"/>
                <w:szCs w:val="18"/>
              </w:rPr>
              <w:t xml:space="preserve"> </w:t>
            </w:r>
            <w:r w:rsidRPr="00356E7E">
              <w:rPr>
                <w:rFonts w:asciiTheme="majorHAnsi" w:hAnsiTheme="majorHAnsi" w:cs="Arial"/>
                <w:b/>
                <w:sz w:val="18"/>
                <w:szCs w:val="18"/>
              </w:rPr>
              <w:t xml:space="preserve">    20                             0                       65,00 - 74,00             7             </w:t>
            </w:r>
            <w:r w:rsidR="00BE2727">
              <w:rPr>
                <w:rFonts w:asciiTheme="majorHAnsi" w:hAnsiTheme="majorHAnsi" w:cs="Arial"/>
                <w:b/>
                <w:sz w:val="18"/>
                <w:szCs w:val="18"/>
              </w:rPr>
              <w:t xml:space="preserve"> </w:t>
            </w:r>
            <w:r w:rsidRPr="00356E7E">
              <w:rPr>
                <w:rFonts w:asciiTheme="majorHAnsi" w:hAnsiTheme="majorHAnsi" w:cs="Arial"/>
                <w:b/>
                <w:sz w:val="18"/>
                <w:szCs w:val="18"/>
              </w:rPr>
              <w:t xml:space="preserve"> D                                 </w:t>
            </w:r>
          </w:p>
          <w:p w:rsidR="00356E7E" w:rsidRDefault="00356E7E" w:rsidP="00356E7E">
            <w:pPr>
              <w:pStyle w:val="NoSpacing"/>
              <w:rPr>
                <w:rFonts w:asciiTheme="majorHAnsi" w:hAnsiTheme="majorHAnsi" w:cs="Arial"/>
                <w:b/>
                <w:sz w:val="18"/>
                <w:szCs w:val="18"/>
              </w:rPr>
            </w:pPr>
            <w:r w:rsidRPr="00356E7E">
              <w:rPr>
                <w:rFonts w:asciiTheme="majorHAnsi" w:hAnsiTheme="majorHAnsi" w:cs="Arial"/>
                <w:b/>
                <w:sz w:val="18"/>
                <w:szCs w:val="18"/>
              </w:rPr>
              <w:t xml:space="preserve">II parcijalni ispit                  </w:t>
            </w:r>
            <w:r>
              <w:rPr>
                <w:rFonts w:asciiTheme="majorHAnsi" w:hAnsiTheme="majorHAnsi" w:cs="Arial"/>
                <w:b/>
                <w:sz w:val="18"/>
                <w:szCs w:val="18"/>
              </w:rPr>
              <w:t xml:space="preserve">  </w:t>
            </w:r>
            <w:r w:rsidRPr="00356E7E">
              <w:rPr>
                <w:rFonts w:asciiTheme="majorHAnsi" w:hAnsiTheme="majorHAnsi" w:cs="Arial"/>
                <w:b/>
                <w:sz w:val="18"/>
                <w:szCs w:val="18"/>
              </w:rPr>
              <w:t xml:space="preserve">  20                             0                  </w:t>
            </w:r>
            <w:r>
              <w:rPr>
                <w:rFonts w:asciiTheme="majorHAnsi" w:hAnsiTheme="majorHAnsi" w:cs="Arial"/>
                <w:b/>
                <w:sz w:val="18"/>
                <w:szCs w:val="18"/>
              </w:rPr>
              <w:t xml:space="preserve"> </w:t>
            </w:r>
            <w:r w:rsidRPr="00356E7E">
              <w:rPr>
                <w:rFonts w:asciiTheme="majorHAnsi" w:hAnsiTheme="majorHAnsi" w:cs="Arial"/>
                <w:b/>
                <w:sz w:val="18"/>
                <w:szCs w:val="18"/>
              </w:rPr>
              <w:t xml:space="preserve">    75,00 - 84,00             8              C                                 </w:t>
            </w:r>
          </w:p>
          <w:p w:rsidR="00356E7E" w:rsidRDefault="00356E7E" w:rsidP="00356E7E">
            <w:pPr>
              <w:pStyle w:val="NoSpacing"/>
              <w:rPr>
                <w:rFonts w:asciiTheme="majorHAnsi" w:hAnsiTheme="majorHAnsi" w:cs="Arial"/>
                <w:b/>
                <w:sz w:val="18"/>
                <w:szCs w:val="18"/>
              </w:rPr>
            </w:pPr>
            <w:r w:rsidRPr="00356E7E">
              <w:rPr>
                <w:rFonts w:asciiTheme="majorHAnsi" w:hAnsiTheme="majorHAnsi" w:cs="Arial"/>
                <w:b/>
                <w:sz w:val="18"/>
                <w:szCs w:val="18"/>
              </w:rPr>
              <w:t xml:space="preserve">Završni ispit-pismeni            25                            14                      85,00 - 94,00             9              B                                </w:t>
            </w:r>
          </w:p>
          <w:p w:rsidR="00356E7E" w:rsidRDefault="00356E7E" w:rsidP="00356E7E">
            <w:pPr>
              <w:pStyle w:val="NoSpacing"/>
              <w:rPr>
                <w:rFonts w:asciiTheme="majorHAnsi" w:hAnsiTheme="majorHAnsi" w:cs="Arial"/>
                <w:b/>
                <w:sz w:val="18"/>
                <w:szCs w:val="18"/>
              </w:rPr>
            </w:pPr>
            <w:r w:rsidRPr="00356E7E">
              <w:rPr>
                <w:rFonts w:asciiTheme="majorHAnsi" w:hAnsiTheme="majorHAnsi" w:cs="Arial"/>
                <w:b/>
                <w:sz w:val="18"/>
                <w:szCs w:val="18"/>
              </w:rPr>
              <w:t xml:space="preserve">Završni ispit-usmeni             25                            13                        95,00 - 100               10      </w:t>
            </w:r>
            <w:r>
              <w:rPr>
                <w:rFonts w:asciiTheme="majorHAnsi" w:hAnsiTheme="majorHAnsi" w:cs="Arial"/>
                <w:b/>
                <w:sz w:val="18"/>
                <w:szCs w:val="18"/>
              </w:rPr>
              <w:t xml:space="preserve">   </w:t>
            </w:r>
            <w:r w:rsidRPr="00356E7E">
              <w:rPr>
                <w:rFonts w:asciiTheme="majorHAnsi" w:hAnsiTheme="majorHAnsi" w:cs="Arial"/>
                <w:b/>
                <w:sz w:val="18"/>
                <w:szCs w:val="18"/>
              </w:rPr>
              <w:t xml:space="preserve">   A </w:t>
            </w:r>
          </w:p>
          <w:p w:rsidR="00CB72ED" w:rsidRPr="00B96B4F" w:rsidRDefault="00356E7E" w:rsidP="00356E7E">
            <w:pPr>
              <w:pStyle w:val="NoSpacing"/>
              <w:rPr>
                <w:rFonts w:asciiTheme="majorHAnsi" w:hAnsiTheme="majorHAnsi" w:cs="Arial"/>
                <w:b/>
                <w:sz w:val="18"/>
                <w:szCs w:val="18"/>
              </w:rPr>
            </w:pPr>
            <w:r w:rsidRPr="00356E7E">
              <w:rPr>
                <w:rFonts w:asciiTheme="majorHAnsi" w:hAnsiTheme="majorHAnsi" w:cs="Arial"/>
                <w:b/>
                <w:sz w:val="18"/>
                <w:szCs w:val="18"/>
              </w:rPr>
              <w:t xml:space="preserve">Ukupno                                  </w:t>
            </w:r>
            <w:r>
              <w:rPr>
                <w:rFonts w:asciiTheme="majorHAnsi" w:hAnsiTheme="majorHAnsi" w:cs="Arial"/>
                <w:b/>
                <w:sz w:val="18"/>
                <w:szCs w:val="18"/>
              </w:rPr>
              <w:t xml:space="preserve">   </w:t>
            </w:r>
            <w:r w:rsidRPr="00356E7E">
              <w:rPr>
                <w:rFonts w:asciiTheme="majorHAnsi" w:hAnsiTheme="majorHAnsi" w:cs="Arial"/>
                <w:b/>
                <w:sz w:val="18"/>
                <w:szCs w:val="18"/>
              </w:rPr>
              <w:t xml:space="preserve"> 100                           55</w:t>
            </w:r>
            <w:r w:rsidR="000D60C4"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19. Obavezna literatura: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356E7E" w:rsidRDefault="000D60C4" w:rsidP="00356E7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56E7E" w:rsidRPr="00356E7E">
              <w:rPr>
                <w:rFonts w:asciiTheme="majorHAnsi" w:hAnsiTheme="majorHAnsi" w:cs="Arial"/>
                <w:b/>
                <w:sz w:val="18"/>
                <w:szCs w:val="18"/>
              </w:rPr>
              <w:t xml:space="preserve">1. Sikirica M. Metodika nastave kemije Školska knjiga, Zagreb,2003. </w:t>
            </w:r>
          </w:p>
          <w:p w:rsidR="00CB72ED" w:rsidRPr="00B96B4F" w:rsidRDefault="00356E7E" w:rsidP="00356E7E">
            <w:pPr>
              <w:pStyle w:val="NoSpacing"/>
              <w:rPr>
                <w:rFonts w:asciiTheme="majorHAnsi" w:hAnsiTheme="majorHAnsi" w:cs="Arial"/>
                <w:b/>
                <w:sz w:val="18"/>
                <w:szCs w:val="18"/>
              </w:rPr>
            </w:pPr>
            <w:r w:rsidRPr="00356E7E">
              <w:rPr>
                <w:rFonts w:asciiTheme="majorHAnsi" w:hAnsiTheme="majorHAnsi" w:cs="Arial"/>
                <w:b/>
                <w:sz w:val="18"/>
                <w:szCs w:val="18"/>
              </w:rPr>
              <w:t xml:space="preserve">2. Halaši R, Kesler M. Metodika nastave hemije i demonstracioni ogledi, Naučna knjiga, Beograd, 1976. Dodatna literatura </w:t>
            </w:r>
            <w:r>
              <w:rPr>
                <w:rFonts w:asciiTheme="majorHAnsi" w:hAnsiTheme="majorHAnsi" w:cs="Arial"/>
                <w:b/>
                <w:sz w:val="18"/>
                <w:szCs w:val="18"/>
              </w:rPr>
              <w:t>3</w:t>
            </w:r>
            <w:r w:rsidRPr="00356E7E">
              <w:rPr>
                <w:rFonts w:asciiTheme="majorHAnsi" w:hAnsiTheme="majorHAnsi" w:cs="Arial"/>
                <w:b/>
                <w:sz w:val="18"/>
                <w:szCs w:val="18"/>
              </w:rPr>
              <w:t>. Matijević M. Didaktika i obrazovna tehnologija, Školska knjiga, Zagreb, 1999.</w:t>
            </w:r>
            <w:r>
              <w:rPr>
                <w:rFonts w:asciiTheme="majorHAnsi" w:hAnsiTheme="majorHAnsi" w:cs="Arial"/>
                <w:b/>
                <w:sz w:val="18"/>
                <w:szCs w:val="18"/>
              </w:rPr>
              <w:t> </w:t>
            </w:r>
            <w:r>
              <w:rPr>
                <w:rFonts w:asciiTheme="majorHAnsi" w:hAnsiTheme="majorHAnsi" w:cs="Arial"/>
                <w:b/>
                <w:sz w:val="18"/>
                <w:szCs w:val="18"/>
              </w:rPr>
              <w:t> </w:t>
            </w:r>
            <w:r>
              <w:rPr>
                <w:rFonts w:asciiTheme="majorHAnsi" w:hAnsiTheme="majorHAnsi" w:cs="Arial"/>
                <w:b/>
                <w:sz w:val="18"/>
                <w:szCs w:val="18"/>
              </w:rPr>
              <w:t> </w:t>
            </w:r>
            <w:r>
              <w:rPr>
                <w:rFonts w:asciiTheme="majorHAnsi" w:hAnsiTheme="majorHAnsi" w:cs="Arial"/>
                <w:b/>
                <w:sz w:val="18"/>
                <w:szCs w:val="18"/>
              </w:rPr>
              <w:t> </w:t>
            </w:r>
            <w:r>
              <w:rPr>
                <w:rFonts w:asciiTheme="majorHAnsi" w:hAnsiTheme="majorHAnsi" w:cs="Arial"/>
                <w:b/>
                <w:sz w:val="18"/>
                <w:szCs w:val="18"/>
              </w:rPr>
              <w:t> </w:t>
            </w:r>
            <w:r w:rsidR="000D60C4"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20. Dopunska literatura: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0D60C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21. Internet web reference:</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0D60C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22. U primjeni od akademske godine:</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0D60C4" w:rsidP="0016353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C59C8">
              <w:rPr>
                <w:rFonts w:asciiTheme="majorHAnsi" w:hAnsiTheme="majorHAnsi" w:cs="Arial"/>
                <w:b/>
                <w:sz w:val="18"/>
                <w:szCs w:val="18"/>
              </w:rPr>
              <w:t>202</w:t>
            </w:r>
            <w:r w:rsidR="00163539">
              <w:rPr>
                <w:rFonts w:asciiTheme="majorHAnsi" w:hAnsiTheme="majorHAnsi" w:cs="Arial"/>
                <w:b/>
                <w:sz w:val="18"/>
                <w:szCs w:val="18"/>
              </w:rPr>
              <w:t>6</w:t>
            </w:r>
            <w:r w:rsidR="00DC59C8">
              <w:rPr>
                <w:rFonts w:asciiTheme="majorHAnsi" w:hAnsiTheme="majorHAnsi" w:cs="Arial"/>
                <w:b/>
                <w:sz w:val="18"/>
                <w:szCs w:val="18"/>
              </w:rPr>
              <w:t>/2</w:t>
            </w:r>
            <w:r w:rsidR="00163539">
              <w:rPr>
                <w:rFonts w:asciiTheme="majorHAnsi" w:hAnsiTheme="majorHAnsi" w:cs="Arial"/>
                <w:b/>
                <w:sz w:val="18"/>
                <w:szCs w:val="18"/>
              </w:rPr>
              <w:t>7</w:t>
            </w:r>
            <w:bookmarkStart w:id="3" w:name="_GoBack"/>
            <w:bookmarkEnd w:id="3"/>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23. Usvojen na sjednici NNV/UNV:</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0D60C4">
            <w:pPr>
              <w:pStyle w:val="NoSpacing"/>
              <w:jc w:val="center"/>
              <w:rPr>
                <w:rFonts w:asciiTheme="majorHAnsi" w:hAnsiTheme="majorHAnsi" w:cs="Arial"/>
                <w:b/>
                <w:sz w:val="18"/>
                <w:szCs w:val="18"/>
              </w:rPr>
            </w:pPr>
            <w:r w:rsidRPr="00E52BA3">
              <w:rPr>
                <w:rFonts w:asciiTheme="majorHAnsi" w:hAnsiTheme="majorHAnsi" w:cs="Arial"/>
                <w:b/>
                <w:sz w:val="18"/>
                <w:szCs w:val="18"/>
              </w:rPr>
              <w:fldChar w:fldCharType="begin">
                <w:ffData>
                  <w:name w:val=""/>
                  <w:enabled/>
                  <w:calcOnExit w:val="0"/>
                  <w:textInput>
                    <w:maxLength w:val="17"/>
                  </w:textInput>
                </w:ffData>
              </w:fldChar>
            </w:r>
            <w:r w:rsidR="00FB48B6" w:rsidRPr="002D5887">
              <w:rPr>
                <w:rFonts w:asciiTheme="majorHAnsi" w:hAnsiTheme="majorHAnsi" w:cs="Arial"/>
                <w:b/>
                <w:sz w:val="18"/>
                <w:szCs w:val="18"/>
              </w:rPr>
              <w:instrText xml:space="preserve"> FORMTEXT </w:instrText>
            </w:r>
            <w:r w:rsidRPr="00E52BA3">
              <w:rPr>
                <w:rFonts w:asciiTheme="majorHAnsi" w:hAnsiTheme="majorHAnsi" w:cs="Arial"/>
                <w:b/>
                <w:sz w:val="18"/>
                <w:szCs w:val="18"/>
              </w:rPr>
            </w:r>
            <w:r w:rsidRPr="00E52BA3">
              <w:rPr>
                <w:rFonts w:asciiTheme="majorHAnsi" w:hAnsiTheme="majorHAnsi" w:cs="Arial"/>
                <w:b/>
                <w:sz w:val="18"/>
                <w:szCs w:val="18"/>
              </w:rPr>
              <w:fldChar w:fldCharType="separate"/>
            </w:r>
            <w:r w:rsidR="00FB48B6" w:rsidRPr="00163539">
              <w:rPr>
                <w:rFonts w:asciiTheme="majorHAnsi" w:hAnsiTheme="majorHAnsi" w:cs="Arial"/>
                <w:b/>
                <w:spacing w:val="216"/>
                <w:sz w:val="18"/>
                <w:szCs w:val="18"/>
              </w:rPr>
              <w:t>    </w:t>
            </w:r>
            <w:r w:rsidR="00FB48B6" w:rsidRPr="00163539">
              <w:rPr>
                <w:rFonts w:asciiTheme="majorHAnsi" w:hAnsiTheme="majorHAnsi" w:cs="Arial"/>
                <w:b/>
                <w:spacing w:val="-1"/>
                <w:sz w:val="18"/>
                <w:szCs w:val="18"/>
              </w:rPr>
              <w:t> </w:t>
            </w:r>
            <w:r w:rsidRPr="00163539">
              <w:rPr>
                <w:rFonts w:asciiTheme="majorHAnsi" w:hAnsiTheme="majorHAnsi" w:cs="Arial"/>
                <w:b/>
                <w:spacing w:val="-1"/>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1F3F" w:rsidRDefault="00B21F3F">
      <w:pPr>
        <w:spacing w:line="240" w:lineRule="auto"/>
      </w:pPr>
      <w:r>
        <w:separator/>
      </w:r>
    </w:p>
  </w:endnote>
  <w:endnote w:type="continuationSeparator" w:id="0">
    <w:p w:rsidR="00B21F3F" w:rsidRDefault="00B21F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59"/>
      <w:gridCol w:w="2317"/>
      <w:gridCol w:w="1157"/>
      <w:gridCol w:w="2124"/>
      <w:gridCol w:w="1157"/>
      <w:gridCol w:w="883"/>
    </w:tblGrid>
    <w:tr w:rsidR="00CB72ED">
      <w:trPr>
        <w:trHeight w:val="445"/>
      </w:trPr>
      <w:tc>
        <w:tcPr>
          <w:tcW w:w="1470" w:type="dxa"/>
          <w:tcMar>
            <w:top w:w="28" w:type="dxa"/>
          </w:tcMar>
        </w:tcPr>
        <w:p w:rsidR="00CB72ED" w:rsidRDefault="000D60C4">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163539">
            <w:rPr>
              <w:rFonts w:ascii="Cambria" w:hAnsi="Cambria" w:cs="Calibri"/>
              <w:noProof/>
              <w:sz w:val="16"/>
              <w:szCs w:val="16"/>
            </w:rPr>
            <w:t>11.3.2026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UNIVERZITET U TUZLI</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FB48B6">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 xml:space="preserve">Str. </w:t>
          </w:r>
          <w:r w:rsidR="000D60C4">
            <w:rPr>
              <w:rFonts w:ascii="Cambria" w:hAnsi="Cambria" w:cs="Calibri"/>
              <w:sz w:val="16"/>
              <w:szCs w:val="16"/>
            </w:rPr>
            <w:fldChar w:fldCharType="begin"/>
          </w:r>
          <w:r>
            <w:rPr>
              <w:rFonts w:ascii="Cambria" w:hAnsi="Cambria" w:cs="Calibri"/>
              <w:sz w:val="16"/>
              <w:szCs w:val="16"/>
            </w:rPr>
            <w:instrText xml:space="preserve"> PAGE </w:instrText>
          </w:r>
          <w:r w:rsidR="000D60C4">
            <w:rPr>
              <w:rFonts w:ascii="Cambria" w:hAnsi="Cambria" w:cs="Calibri"/>
              <w:sz w:val="16"/>
              <w:szCs w:val="16"/>
            </w:rPr>
            <w:fldChar w:fldCharType="separate"/>
          </w:r>
          <w:r w:rsidR="00163539">
            <w:rPr>
              <w:rFonts w:ascii="Cambria" w:hAnsi="Cambria" w:cs="Calibri"/>
              <w:noProof/>
              <w:sz w:val="16"/>
              <w:szCs w:val="16"/>
            </w:rPr>
            <w:t>1</w:t>
          </w:r>
          <w:r w:rsidR="000D60C4">
            <w:rPr>
              <w:rFonts w:ascii="Cambria" w:hAnsi="Cambria" w:cs="Calibri"/>
              <w:sz w:val="16"/>
              <w:szCs w:val="16"/>
            </w:rPr>
            <w:fldChar w:fldCharType="end"/>
          </w:r>
          <w:r>
            <w:rPr>
              <w:rFonts w:ascii="Cambria" w:hAnsi="Cambria" w:cs="Calibri"/>
              <w:sz w:val="16"/>
              <w:szCs w:val="16"/>
            </w:rPr>
            <w:t>/</w:t>
          </w:r>
          <w:r w:rsidR="000D60C4">
            <w:rPr>
              <w:rFonts w:ascii="Cambria" w:hAnsi="Cambria" w:cs="Calibri"/>
              <w:sz w:val="16"/>
              <w:szCs w:val="16"/>
            </w:rPr>
            <w:fldChar w:fldCharType="begin"/>
          </w:r>
          <w:r>
            <w:rPr>
              <w:rFonts w:ascii="Cambria" w:hAnsi="Cambria" w:cs="Calibri"/>
              <w:sz w:val="16"/>
              <w:szCs w:val="16"/>
            </w:rPr>
            <w:instrText xml:space="preserve"> NUMPAGES  </w:instrText>
          </w:r>
          <w:r w:rsidR="000D60C4">
            <w:rPr>
              <w:rFonts w:ascii="Cambria" w:hAnsi="Cambria" w:cs="Calibri"/>
              <w:sz w:val="16"/>
              <w:szCs w:val="16"/>
            </w:rPr>
            <w:fldChar w:fldCharType="separate"/>
          </w:r>
          <w:r w:rsidR="00163539">
            <w:rPr>
              <w:rFonts w:ascii="Cambria" w:hAnsi="Cambria" w:cs="Calibri"/>
              <w:noProof/>
              <w:sz w:val="16"/>
              <w:szCs w:val="16"/>
            </w:rPr>
            <w:t>3</w:t>
          </w:r>
          <w:r w:rsidR="000D60C4">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1F3F" w:rsidRDefault="00B21F3F">
      <w:pPr>
        <w:spacing w:after="0"/>
      </w:pPr>
      <w:r>
        <w:separator/>
      </w:r>
    </w:p>
  </w:footnote>
  <w:footnote w:type="continuationSeparator" w:id="0">
    <w:p w:rsidR="00B21F3F" w:rsidRDefault="00B21F3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5FD8"/>
    <w:rsid w:val="0005039F"/>
    <w:rsid w:val="000578DE"/>
    <w:rsid w:val="00064BC7"/>
    <w:rsid w:val="00074EFC"/>
    <w:rsid w:val="00090948"/>
    <w:rsid w:val="00091671"/>
    <w:rsid w:val="00092101"/>
    <w:rsid w:val="000A0FC8"/>
    <w:rsid w:val="000A1F31"/>
    <w:rsid w:val="000A2896"/>
    <w:rsid w:val="000A2A9F"/>
    <w:rsid w:val="000B0CB6"/>
    <w:rsid w:val="000B1C04"/>
    <w:rsid w:val="000D073D"/>
    <w:rsid w:val="000D46E0"/>
    <w:rsid w:val="000D60C4"/>
    <w:rsid w:val="000E50E7"/>
    <w:rsid w:val="000E51F8"/>
    <w:rsid w:val="000F3BAD"/>
    <w:rsid w:val="000F7F21"/>
    <w:rsid w:val="0010061D"/>
    <w:rsid w:val="00101401"/>
    <w:rsid w:val="00104B6E"/>
    <w:rsid w:val="00110FA2"/>
    <w:rsid w:val="00124800"/>
    <w:rsid w:val="00127D3F"/>
    <w:rsid w:val="00141CB0"/>
    <w:rsid w:val="0014427D"/>
    <w:rsid w:val="00144785"/>
    <w:rsid w:val="001448D6"/>
    <w:rsid w:val="001510AC"/>
    <w:rsid w:val="00162D9B"/>
    <w:rsid w:val="00163316"/>
    <w:rsid w:val="00163539"/>
    <w:rsid w:val="001679F6"/>
    <w:rsid w:val="00172E2F"/>
    <w:rsid w:val="00174CD2"/>
    <w:rsid w:val="0018386E"/>
    <w:rsid w:val="00192235"/>
    <w:rsid w:val="001947D2"/>
    <w:rsid w:val="00194AB4"/>
    <w:rsid w:val="001A6ADE"/>
    <w:rsid w:val="001A7C91"/>
    <w:rsid w:val="001C5DAC"/>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30352C"/>
    <w:rsid w:val="00304843"/>
    <w:rsid w:val="00306711"/>
    <w:rsid w:val="00307B3D"/>
    <w:rsid w:val="0031229E"/>
    <w:rsid w:val="00312F9C"/>
    <w:rsid w:val="00313F3E"/>
    <w:rsid w:val="003238B7"/>
    <w:rsid w:val="00336BA1"/>
    <w:rsid w:val="003409CE"/>
    <w:rsid w:val="00350627"/>
    <w:rsid w:val="003544F8"/>
    <w:rsid w:val="00356E7E"/>
    <w:rsid w:val="003613AD"/>
    <w:rsid w:val="00361BBD"/>
    <w:rsid w:val="00362935"/>
    <w:rsid w:val="003704AC"/>
    <w:rsid w:val="00374531"/>
    <w:rsid w:val="00375FDE"/>
    <w:rsid w:val="00376A9C"/>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23524"/>
    <w:rsid w:val="0043584D"/>
    <w:rsid w:val="004436FD"/>
    <w:rsid w:val="00452171"/>
    <w:rsid w:val="00456BDF"/>
    <w:rsid w:val="004634D5"/>
    <w:rsid w:val="0046792D"/>
    <w:rsid w:val="00471019"/>
    <w:rsid w:val="00485709"/>
    <w:rsid w:val="00486693"/>
    <w:rsid w:val="00490E6D"/>
    <w:rsid w:val="004A3549"/>
    <w:rsid w:val="004B13EA"/>
    <w:rsid w:val="004B1D4A"/>
    <w:rsid w:val="004B2C70"/>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2B9A"/>
    <w:rsid w:val="00642E05"/>
    <w:rsid w:val="0064602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24077"/>
    <w:rsid w:val="00726A6B"/>
    <w:rsid w:val="00732054"/>
    <w:rsid w:val="007322C4"/>
    <w:rsid w:val="00736FAD"/>
    <w:rsid w:val="00740742"/>
    <w:rsid w:val="00750AEB"/>
    <w:rsid w:val="00751605"/>
    <w:rsid w:val="0075787F"/>
    <w:rsid w:val="00762431"/>
    <w:rsid w:val="0076665F"/>
    <w:rsid w:val="00770212"/>
    <w:rsid w:val="007774BF"/>
    <w:rsid w:val="00777AA9"/>
    <w:rsid w:val="00782703"/>
    <w:rsid w:val="007923A6"/>
    <w:rsid w:val="00795A1E"/>
    <w:rsid w:val="00795ACF"/>
    <w:rsid w:val="00796127"/>
    <w:rsid w:val="007A10B1"/>
    <w:rsid w:val="007A3D42"/>
    <w:rsid w:val="007B1416"/>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76F6C"/>
    <w:rsid w:val="00980F04"/>
    <w:rsid w:val="009826B5"/>
    <w:rsid w:val="00983A45"/>
    <w:rsid w:val="00991CA5"/>
    <w:rsid w:val="009937C9"/>
    <w:rsid w:val="00994D46"/>
    <w:rsid w:val="00997E64"/>
    <w:rsid w:val="009A44AC"/>
    <w:rsid w:val="009A5035"/>
    <w:rsid w:val="009C2896"/>
    <w:rsid w:val="009C43EF"/>
    <w:rsid w:val="009D7C2B"/>
    <w:rsid w:val="009E2A80"/>
    <w:rsid w:val="009E2DF7"/>
    <w:rsid w:val="009E3DB1"/>
    <w:rsid w:val="009E56CB"/>
    <w:rsid w:val="009E69B9"/>
    <w:rsid w:val="009E79AC"/>
    <w:rsid w:val="009F2B36"/>
    <w:rsid w:val="009F4210"/>
    <w:rsid w:val="00A01461"/>
    <w:rsid w:val="00A073BF"/>
    <w:rsid w:val="00A11B6C"/>
    <w:rsid w:val="00A124D0"/>
    <w:rsid w:val="00A15822"/>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1C34"/>
    <w:rsid w:val="00AF2213"/>
    <w:rsid w:val="00B055AB"/>
    <w:rsid w:val="00B21F3F"/>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2727"/>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C59C8"/>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2BA3"/>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D45A9"/>
    <w:rsid w:val="00EE2B1A"/>
    <w:rsid w:val="00EF5F84"/>
    <w:rsid w:val="00F03408"/>
    <w:rsid w:val="00F075A1"/>
    <w:rsid w:val="00F12E3E"/>
    <w:rsid w:val="00F15264"/>
    <w:rsid w:val="00F2055F"/>
    <w:rsid w:val="00F22194"/>
    <w:rsid w:val="00F30C75"/>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59E9CA-E29A-44B7-A123-9EE29A0E1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B64A2-6104-43C3-A50A-0EE46E8B6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1326</Words>
  <Characters>7564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3</cp:revision>
  <cp:lastPrinted>2024-03-19T08:24:00Z</cp:lastPrinted>
  <dcterms:created xsi:type="dcterms:W3CDTF">2026-03-09T10:17:00Z</dcterms:created>
  <dcterms:modified xsi:type="dcterms:W3CDTF">2026-03-11T11:51:00Z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